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5BC4" w14:textId="16A82A2F" w:rsidR="003E10E5" w:rsidRPr="00A13DE0" w:rsidRDefault="003E10E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13DE0">
        <w:rPr>
          <w:rFonts w:cstheme="minorHAnsi"/>
          <w:color w:val="000000"/>
          <w:sz w:val="24"/>
          <w:szCs w:val="24"/>
          <w:shd w:val="clear" w:color="auto" w:fill="FFFFFF"/>
        </w:rPr>
        <w:t xml:space="preserve">Most people spontaneously habituate to tinnitus but some </w:t>
      </w:r>
      <w:r w:rsidR="00A13DE0">
        <w:rPr>
          <w:rFonts w:cstheme="minorHAnsi"/>
          <w:color w:val="000000"/>
          <w:sz w:val="24"/>
          <w:szCs w:val="24"/>
          <w:shd w:val="clear" w:color="auto" w:fill="FFFFFF"/>
        </w:rPr>
        <w:t>need help progressing towards habituation</w:t>
      </w:r>
      <w:r w:rsidRPr="00A13DE0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A13DE0">
        <w:rPr>
          <w:rFonts w:cstheme="minorHAnsi"/>
          <w:color w:val="000000"/>
          <w:sz w:val="24"/>
          <w:szCs w:val="24"/>
          <w:shd w:val="clear" w:color="auto" w:fill="FFFFFF"/>
        </w:rPr>
        <w:t xml:space="preserve"> T</w:t>
      </w:r>
      <w:r w:rsidRPr="00A13DE0">
        <w:rPr>
          <w:rFonts w:cstheme="minorHAnsi"/>
          <w:color w:val="000000"/>
          <w:sz w:val="24"/>
          <w:szCs w:val="24"/>
          <w:shd w:val="clear" w:color="auto" w:fill="FFFFFF"/>
        </w:rPr>
        <w:t>here is no known cure for tinnitus</w:t>
      </w:r>
      <w:r w:rsidR="005749C3">
        <w:rPr>
          <w:rFonts w:cstheme="minorHAnsi"/>
          <w:color w:val="000000"/>
          <w:sz w:val="24"/>
          <w:szCs w:val="24"/>
          <w:shd w:val="clear" w:color="auto" w:fill="FFFFFF"/>
        </w:rPr>
        <w:t>, but</w:t>
      </w:r>
      <w:r w:rsidRPr="00A13DE0">
        <w:rPr>
          <w:rFonts w:cstheme="minorHAnsi"/>
          <w:color w:val="000000"/>
          <w:sz w:val="24"/>
          <w:szCs w:val="24"/>
          <w:shd w:val="clear" w:color="auto" w:fill="FFFFFF"/>
        </w:rPr>
        <w:t xml:space="preserve"> there are effective strategies for managing the symptoms of chronic tinnitus.</w:t>
      </w:r>
      <w:r w:rsidR="00A13DE0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A13DE0">
        <w:rPr>
          <w:rFonts w:cstheme="minorHAnsi"/>
          <w:color w:val="000000"/>
          <w:sz w:val="24"/>
          <w:szCs w:val="24"/>
          <w:shd w:val="clear" w:color="auto" w:fill="FFFFFF"/>
        </w:rPr>
        <w:t xml:space="preserve">Tinnitus management strategies </w:t>
      </w:r>
      <w:proofErr w:type="gramStart"/>
      <w:r w:rsidRPr="00A13DE0">
        <w:rPr>
          <w:rFonts w:cstheme="minorHAnsi"/>
          <w:color w:val="000000"/>
          <w:sz w:val="24"/>
          <w:szCs w:val="24"/>
          <w:shd w:val="clear" w:color="auto" w:fill="FFFFFF"/>
        </w:rPr>
        <w:t>include:</w:t>
      </w:r>
      <w:proofErr w:type="gramEnd"/>
      <w:r w:rsidRPr="00A13DE0">
        <w:rPr>
          <w:rFonts w:cstheme="minorHAnsi"/>
          <w:color w:val="000000"/>
          <w:sz w:val="24"/>
          <w:szCs w:val="24"/>
          <w:shd w:val="clear" w:color="auto" w:fill="FFFFFF"/>
        </w:rPr>
        <w:t xml:space="preserve"> Sound enrichment, Sleep management strategies, Distraction techniques, Tinnitus Retraining Therapy and CBT.</w:t>
      </w:r>
    </w:p>
    <w:p w14:paraId="1317E9C9" w14:textId="7D9226C3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 xml:space="preserve">There is a huge amount of information and resources about tinnitus. </w:t>
      </w:r>
      <w:r w:rsidR="00A13DE0" w:rsidRPr="00A13DE0">
        <w:rPr>
          <w:rFonts w:asciiTheme="minorHAnsi" w:hAnsiTheme="minorHAnsi" w:cstheme="minorHAnsi"/>
        </w:rPr>
        <w:t>Below is a list of</w:t>
      </w:r>
      <w:r w:rsidRPr="00A13DE0">
        <w:rPr>
          <w:rFonts w:asciiTheme="minorHAnsi" w:hAnsiTheme="minorHAnsi" w:cstheme="minorHAnsi"/>
        </w:rPr>
        <w:t xml:space="preserve"> evidence-based and reputable sources of information. </w:t>
      </w:r>
    </w:p>
    <w:p w14:paraId="177082BD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Style w:val="Strong"/>
          <w:rFonts w:asciiTheme="minorHAnsi" w:hAnsiTheme="minorHAnsi" w:cstheme="minorHAnsi"/>
        </w:rPr>
        <w:t>Associations and Organisations</w:t>
      </w:r>
    </w:p>
    <w:p w14:paraId="52544169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Tinnitus Australia</w:t>
      </w:r>
      <w:r w:rsidRPr="00A13DE0">
        <w:rPr>
          <w:rFonts w:asciiTheme="minorHAnsi" w:hAnsiTheme="minorHAnsi" w:cstheme="minorHAnsi"/>
        </w:rPr>
        <w:br/>
      </w:r>
      <w:hyperlink r:id="rId4" w:history="1">
        <w:r w:rsidRPr="00A13DE0">
          <w:rPr>
            <w:rStyle w:val="Hyperlink"/>
            <w:rFonts w:asciiTheme="minorHAnsi" w:hAnsiTheme="minorHAnsi" w:cstheme="minorHAnsi"/>
          </w:rPr>
          <w:t>https://www.tinnitusaustralia.org.au/</w:t>
        </w:r>
      </w:hyperlink>
    </w:p>
    <w:p w14:paraId="055E2E31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Tinnitus UK</w:t>
      </w:r>
      <w:r w:rsidRPr="00A13DE0">
        <w:rPr>
          <w:rFonts w:asciiTheme="minorHAnsi" w:hAnsiTheme="minorHAnsi" w:cstheme="minorHAnsi"/>
        </w:rPr>
        <w:br/>
      </w:r>
      <w:hyperlink r:id="rId5" w:history="1">
        <w:r w:rsidRPr="00A13DE0">
          <w:rPr>
            <w:rStyle w:val="Hyperlink"/>
            <w:rFonts w:asciiTheme="minorHAnsi" w:hAnsiTheme="minorHAnsi" w:cstheme="minorHAnsi"/>
          </w:rPr>
          <w:t>https://tinnitus.org.uk/</w:t>
        </w:r>
      </w:hyperlink>
    </w:p>
    <w:p w14:paraId="091EC780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Tinnitus Association Victoria</w:t>
      </w:r>
      <w:r w:rsidRPr="00A13DE0">
        <w:rPr>
          <w:rFonts w:asciiTheme="minorHAnsi" w:hAnsiTheme="minorHAnsi" w:cstheme="minorHAnsi"/>
        </w:rPr>
        <w:br/>
      </w:r>
      <w:hyperlink r:id="rId6" w:history="1">
        <w:r w:rsidRPr="00A13DE0">
          <w:rPr>
            <w:rStyle w:val="Hyperlink"/>
            <w:rFonts w:asciiTheme="minorHAnsi" w:hAnsiTheme="minorHAnsi" w:cstheme="minorHAnsi"/>
          </w:rPr>
          <w:t>https://tinnitus.org.au/</w:t>
        </w:r>
      </w:hyperlink>
      <w:r w:rsidRPr="00A13DE0">
        <w:rPr>
          <w:rFonts w:asciiTheme="minorHAnsi" w:hAnsiTheme="minorHAnsi" w:cstheme="minorHAnsi"/>
        </w:rPr>
        <w:t> </w:t>
      </w:r>
    </w:p>
    <w:p w14:paraId="7CD827BA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American Tinnitus Association</w:t>
      </w:r>
      <w:r w:rsidRPr="00A13DE0">
        <w:rPr>
          <w:rFonts w:asciiTheme="minorHAnsi" w:hAnsiTheme="minorHAnsi" w:cstheme="minorHAnsi"/>
        </w:rPr>
        <w:br/>
      </w:r>
      <w:hyperlink r:id="rId7" w:history="1">
        <w:r w:rsidRPr="00A13DE0">
          <w:rPr>
            <w:rStyle w:val="Hyperlink"/>
            <w:rFonts w:asciiTheme="minorHAnsi" w:hAnsiTheme="minorHAnsi" w:cstheme="minorHAnsi"/>
          </w:rPr>
          <w:t>https://www.ata.org/</w:t>
        </w:r>
      </w:hyperlink>
      <w:r w:rsidRPr="00A13DE0">
        <w:rPr>
          <w:rFonts w:asciiTheme="minorHAnsi" w:hAnsiTheme="minorHAnsi" w:cstheme="minorHAnsi"/>
        </w:rPr>
        <w:t> </w:t>
      </w:r>
    </w:p>
    <w:p w14:paraId="0B790D8C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Hashir International</w:t>
      </w:r>
      <w:r w:rsidRPr="00A13DE0">
        <w:rPr>
          <w:rFonts w:asciiTheme="minorHAnsi" w:hAnsiTheme="minorHAnsi" w:cstheme="minorHAnsi"/>
        </w:rPr>
        <w:br/>
      </w:r>
      <w:hyperlink r:id="rId8" w:history="1">
        <w:r w:rsidRPr="00A13DE0">
          <w:rPr>
            <w:rStyle w:val="Hyperlink"/>
            <w:rFonts w:asciiTheme="minorHAnsi" w:hAnsiTheme="minorHAnsi" w:cstheme="minorHAnsi"/>
          </w:rPr>
          <w:t>https://hashirtinnitusclinic.com/</w:t>
        </w:r>
      </w:hyperlink>
      <w:r w:rsidRPr="00A13DE0">
        <w:rPr>
          <w:rFonts w:asciiTheme="minorHAnsi" w:hAnsiTheme="minorHAnsi" w:cstheme="minorHAnsi"/>
        </w:rPr>
        <w:t> </w:t>
      </w:r>
    </w:p>
    <w:p w14:paraId="3E097AD1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Hearing Health Foundation</w:t>
      </w:r>
      <w:r w:rsidRPr="00A13DE0">
        <w:rPr>
          <w:rFonts w:asciiTheme="minorHAnsi" w:hAnsiTheme="minorHAnsi" w:cstheme="minorHAnsi"/>
        </w:rPr>
        <w:br/>
      </w:r>
      <w:hyperlink r:id="rId9" w:history="1">
        <w:r w:rsidRPr="00A13DE0">
          <w:rPr>
            <w:rStyle w:val="Hyperlink"/>
            <w:rFonts w:asciiTheme="minorHAnsi" w:hAnsiTheme="minorHAnsi" w:cstheme="minorHAnsi"/>
          </w:rPr>
          <w:t>https://hearinghealthfoundation.org/tinnitus-resources</w:t>
        </w:r>
      </w:hyperlink>
      <w:r w:rsidRPr="00A13DE0">
        <w:rPr>
          <w:rFonts w:asciiTheme="minorHAnsi" w:hAnsiTheme="minorHAnsi" w:cstheme="minorHAnsi"/>
        </w:rPr>
        <w:t> </w:t>
      </w:r>
    </w:p>
    <w:p w14:paraId="0CB97E4B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ASHA</w:t>
      </w:r>
      <w:r w:rsidRPr="00A13DE0">
        <w:rPr>
          <w:rFonts w:asciiTheme="minorHAnsi" w:hAnsiTheme="minorHAnsi" w:cstheme="minorHAnsi"/>
        </w:rPr>
        <w:br/>
      </w:r>
      <w:hyperlink r:id="rId10" w:history="1">
        <w:r w:rsidRPr="00A13DE0">
          <w:rPr>
            <w:rStyle w:val="Hyperlink"/>
            <w:rFonts w:asciiTheme="minorHAnsi" w:hAnsiTheme="minorHAnsi" w:cstheme="minorHAnsi"/>
          </w:rPr>
          <w:t>https://www.asha.org/public/hearing/tinnitus/</w:t>
        </w:r>
      </w:hyperlink>
      <w:r w:rsidRPr="00A13DE0">
        <w:rPr>
          <w:rFonts w:asciiTheme="minorHAnsi" w:hAnsiTheme="minorHAnsi" w:cstheme="minorHAnsi"/>
        </w:rPr>
        <w:t> </w:t>
      </w:r>
    </w:p>
    <w:p w14:paraId="432EB8F8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Style w:val="Strong"/>
          <w:rFonts w:asciiTheme="minorHAnsi" w:hAnsiTheme="minorHAnsi" w:cstheme="minorHAnsi"/>
        </w:rPr>
        <w:t>Self-guided management and tools</w:t>
      </w:r>
    </w:p>
    <w:p w14:paraId="727AE4FF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Take on Tinnitus</w:t>
      </w:r>
      <w:r w:rsidRPr="00A13DE0">
        <w:rPr>
          <w:rFonts w:asciiTheme="minorHAnsi" w:hAnsiTheme="minorHAnsi" w:cstheme="minorHAnsi"/>
        </w:rPr>
        <w:br/>
      </w:r>
      <w:hyperlink r:id="rId11" w:anchor="home" w:history="1">
        <w:r w:rsidRPr="00A13DE0">
          <w:rPr>
            <w:rStyle w:val="Hyperlink"/>
            <w:rFonts w:asciiTheme="minorHAnsi" w:hAnsiTheme="minorHAnsi" w:cstheme="minorHAnsi"/>
          </w:rPr>
          <w:t>https://www.takeontinnitus.co.uk/#home</w:t>
        </w:r>
      </w:hyperlink>
      <w:r w:rsidRPr="00A13DE0">
        <w:rPr>
          <w:rFonts w:asciiTheme="minorHAnsi" w:hAnsiTheme="minorHAnsi" w:cstheme="minorHAnsi"/>
        </w:rPr>
        <w:t> </w:t>
      </w:r>
    </w:p>
    <w:p w14:paraId="6FB001D8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Tinnitus First Aid Kit</w:t>
      </w:r>
      <w:r w:rsidRPr="00A13DE0">
        <w:rPr>
          <w:rFonts w:asciiTheme="minorHAnsi" w:hAnsiTheme="minorHAnsi" w:cstheme="minorHAnsi"/>
        </w:rPr>
        <w:br/>
      </w:r>
      <w:hyperlink r:id="rId12" w:history="1">
        <w:r w:rsidRPr="00A13DE0">
          <w:rPr>
            <w:rStyle w:val="Hyperlink"/>
            <w:rFonts w:asciiTheme="minorHAnsi" w:hAnsiTheme="minorHAnsi" w:cstheme="minorHAnsi"/>
          </w:rPr>
          <w:t>http://www.tinnituskit.com/</w:t>
        </w:r>
      </w:hyperlink>
    </w:p>
    <w:p w14:paraId="4E43BB5F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Progressive Tinnitus Management</w:t>
      </w:r>
      <w:r w:rsidRPr="00A13DE0">
        <w:rPr>
          <w:rFonts w:asciiTheme="minorHAnsi" w:hAnsiTheme="minorHAnsi" w:cstheme="minorHAnsi"/>
        </w:rPr>
        <w:br/>
      </w:r>
      <w:hyperlink r:id="rId13" w:history="1">
        <w:r w:rsidRPr="00A13DE0">
          <w:rPr>
            <w:rStyle w:val="Hyperlink"/>
            <w:rFonts w:asciiTheme="minorHAnsi" w:hAnsiTheme="minorHAnsi" w:cstheme="minorHAnsi"/>
          </w:rPr>
          <w:t>https://www.ncrar.research.va.gov/ForVets/Index.asp</w:t>
        </w:r>
      </w:hyperlink>
      <w:r w:rsidRPr="00A13DE0">
        <w:rPr>
          <w:rFonts w:asciiTheme="minorHAnsi" w:hAnsiTheme="minorHAnsi" w:cstheme="minorHAnsi"/>
        </w:rPr>
        <w:t> </w:t>
      </w:r>
    </w:p>
    <w:p w14:paraId="177807C0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Oto</w:t>
      </w:r>
      <w:r w:rsidRPr="00A13DE0">
        <w:rPr>
          <w:rFonts w:asciiTheme="minorHAnsi" w:hAnsiTheme="minorHAnsi" w:cstheme="minorHAnsi"/>
        </w:rPr>
        <w:br/>
      </w:r>
      <w:hyperlink r:id="rId14" w:history="1">
        <w:r w:rsidRPr="00A13DE0">
          <w:rPr>
            <w:rStyle w:val="Hyperlink"/>
            <w:rFonts w:asciiTheme="minorHAnsi" w:hAnsiTheme="minorHAnsi" w:cstheme="minorHAnsi"/>
          </w:rPr>
          <w:t>https://www.joinoto.com/</w:t>
        </w:r>
      </w:hyperlink>
      <w:r w:rsidRPr="00A13DE0">
        <w:rPr>
          <w:rFonts w:asciiTheme="minorHAnsi" w:hAnsiTheme="minorHAnsi" w:cstheme="minorHAnsi"/>
        </w:rPr>
        <w:t> </w:t>
      </w:r>
    </w:p>
    <w:p w14:paraId="72CE1B3A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lastRenderedPageBreak/>
        <w:t>Ida Institute</w:t>
      </w:r>
      <w:r w:rsidRPr="00A13DE0">
        <w:rPr>
          <w:rFonts w:asciiTheme="minorHAnsi" w:hAnsiTheme="minorHAnsi" w:cstheme="minorHAnsi"/>
        </w:rPr>
        <w:br/>
      </w:r>
      <w:hyperlink r:id="rId15" w:history="1">
        <w:r w:rsidRPr="00A13DE0">
          <w:rPr>
            <w:rStyle w:val="Hyperlink"/>
            <w:rFonts w:asciiTheme="minorHAnsi" w:hAnsiTheme="minorHAnsi" w:cstheme="minorHAnsi"/>
          </w:rPr>
          <w:t>https://idainstitute.com/tools/tinnitus/</w:t>
        </w:r>
      </w:hyperlink>
      <w:r w:rsidRPr="00A13DE0">
        <w:rPr>
          <w:rFonts w:asciiTheme="minorHAnsi" w:hAnsiTheme="minorHAnsi" w:cstheme="minorHAnsi"/>
        </w:rPr>
        <w:t> </w:t>
      </w:r>
    </w:p>
    <w:p w14:paraId="67F76F09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Masking Sound Library</w:t>
      </w:r>
      <w:r w:rsidRPr="00A13DE0">
        <w:rPr>
          <w:rFonts w:asciiTheme="minorHAnsi" w:hAnsiTheme="minorHAnsi" w:cstheme="minorHAnsi"/>
        </w:rPr>
        <w:br/>
      </w:r>
      <w:hyperlink r:id="rId16" w:history="1">
        <w:r w:rsidRPr="00A13DE0">
          <w:rPr>
            <w:rStyle w:val="Hyperlink"/>
            <w:rFonts w:asciiTheme="minorHAnsi" w:hAnsiTheme="minorHAnsi" w:cstheme="minorHAnsi"/>
          </w:rPr>
          <w:t>https://www.ata.org/about-tinnitus/sound-therapy/</w:t>
        </w:r>
      </w:hyperlink>
      <w:r w:rsidRPr="00A13DE0">
        <w:rPr>
          <w:rFonts w:asciiTheme="minorHAnsi" w:hAnsiTheme="minorHAnsi" w:cstheme="minorHAnsi"/>
        </w:rPr>
        <w:t> </w:t>
      </w:r>
    </w:p>
    <w:p w14:paraId="1A6BACED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Mindfulness Based Tinnitus Stress Reduction</w:t>
      </w:r>
      <w:r w:rsidRPr="00A13DE0">
        <w:rPr>
          <w:rFonts w:asciiTheme="minorHAnsi" w:hAnsiTheme="minorHAnsi" w:cstheme="minorHAnsi"/>
        </w:rPr>
        <w:br/>
      </w:r>
      <w:hyperlink r:id="rId17" w:history="1">
        <w:r w:rsidRPr="00A13DE0">
          <w:rPr>
            <w:rStyle w:val="Hyperlink"/>
            <w:rFonts w:asciiTheme="minorHAnsi" w:hAnsiTheme="minorHAnsi" w:cstheme="minorHAnsi"/>
          </w:rPr>
          <w:t>https://mindfultinnitusrelief.com/</w:t>
        </w:r>
      </w:hyperlink>
      <w:r w:rsidRPr="00A13DE0">
        <w:rPr>
          <w:rFonts w:asciiTheme="minorHAnsi" w:hAnsiTheme="minorHAnsi" w:cstheme="minorHAnsi"/>
        </w:rPr>
        <w:t> </w:t>
      </w:r>
    </w:p>
    <w:p w14:paraId="2FD5AEDB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Tinnitus Apps</w:t>
      </w:r>
      <w:r w:rsidRPr="00A13DE0">
        <w:rPr>
          <w:rFonts w:asciiTheme="minorHAnsi" w:hAnsiTheme="minorHAnsi" w:cstheme="minorHAnsi"/>
        </w:rPr>
        <w:br/>
      </w:r>
      <w:hyperlink r:id="rId18" w:history="1">
        <w:r w:rsidRPr="00A13DE0">
          <w:rPr>
            <w:rStyle w:val="Hyperlink"/>
            <w:rFonts w:asciiTheme="minorHAnsi" w:hAnsiTheme="minorHAnsi" w:cstheme="minorHAnsi"/>
          </w:rPr>
          <w:t>https://www.tinnitusapps.com/</w:t>
        </w:r>
      </w:hyperlink>
      <w:r w:rsidRPr="00A13DE0">
        <w:rPr>
          <w:rFonts w:asciiTheme="minorHAnsi" w:hAnsiTheme="minorHAnsi" w:cstheme="minorHAnsi"/>
        </w:rPr>
        <w:t> </w:t>
      </w:r>
    </w:p>
    <w:p w14:paraId="33A1C839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Style w:val="Strong"/>
          <w:rFonts w:asciiTheme="minorHAnsi" w:hAnsiTheme="minorHAnsi" w:cstheme="minorHAnsi"/>
        </w:rPr>
        <w:t>Books and Articles</w:t>
      </w:r>
    </w:p>
    <w:p w14:paraId="608B032E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 xml:space="preserve">Living Well With Tinnitus by Hashir </w:t>
      </w:r>
      <w:proofErr w:type="spellStart"/>
      <w:r w:rsidRPr="00A13DE0">
        <w:rPr>
          <w:rFonts w:asciiTheme="minorHAnsi" w:hAnsiTheme="minorHAnsi" w:cstheme="minorHAnsi"/>
        </w:rPr>
        <w:t>Aazh</w:t>
      </w:r>
      <w:proofErr w:type="spellEnd"/>
      <w:r w:rsidRPr="00A13DE0">
        <w:rPr>
          <w:rFonts w:asciiTheme="minorHAnsi" w:hAnsiTheme="minorHAnsi" w:cstheme="minorHAnsi"/>
        </w:rPr>
        <w:t xml:space="preserve"> and Brian Moore</w:t>
      </w:r>
      <w:r w:rsidRPr="00A13DE0">
        <w:rPr>
          <w:rFonts w:asciiTheme="minorHAnsi" w:hAnsiTheme="minorHAnsi" w:cstheme="minorHAnsi"/>
        </w:rPr>
        <w:br/>
      </w:r>
      <w:hyperlink r:id="rId19" w:history="1">
        <w:r w:rsidRPr="00A13DE0">
          <w:rPr>
            <w:rStyle w:val="Hyperlink"/>
            <w:rFonts w:asciiTheme="minorHAnsi" w:hAnsiTheme="minorHAnsi" w:cstheme="minorHAnsi"/>
          </w:rPr>
          <w:t>https://www.hachette.co.uk/titles/hashir-aazh/living-well-with-tinnitus/9781472147431/</w:t>
        </w:r>
      </w:hyperlink>
      <w:r w:rsidRPr="00A13DE0">
        <w:rPr>
          <w:rFonts w:asciiTheme="minorHAnsi" w:hAnsiTheme="minorHAnsi" w:cstheme="minorHAnsi"/>
        </w:rPr>
        <w:t> </w:t>
      </w:r>
    </w:p>
    <w:p w14:paraId="5005D8B2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 xml:space="preserve">Living with Tinnitus and Hyperacusis by David </w:t>
      </w:r>
      <w:proofErr w:type="spellStart"/>
      <w:r w:rsidRPr="00A13DE0">
        <w:rPr>
          <w:rFonts w:asciiTheme="minorHAnsi" w:hAnsiTheme="minorHAnsi" w:cstheme="minorHAnsi"/>
        </w:rPr>
        <w:t>Baguley</w:t>
      </w:r>
      <w:proofErr w:type="spellEnd"/>
      <w:r w:rsidRPr="00A13DE0">
        <w:rPr>
          <w:rFonts w:asciiTheme="minorHAnsi" w:hAnsiTheme="minorHAnsi" w:cstheme="minorHAnsi"/>
        </w:rPr>
        <w:t>, Don J. McFerran, Lawrence McKenna</w:t>
      </w:r>
      <w:r w:rsidRPr="00A13DE0">
        <w:rPr>
          <w:rFonts w:asciiTheme="minorHAnsi" w:hAnsiTheme="minorHAnsi" w:cstheme="minorHAnsi"/>
        </w:rPr>
        <w:br/>
      </w:r>
      <w:hyperlink r:id="rId20" w:history="1">
        <w:r w:rsidRPr="00A13DE0">
          <w:rPr>
            <w:rStyle w:val="Hyperlink"/>
            <w:rFonts w:asciiTheme="minorHAnsi" w:hAnsiTheme="minorHAnsi" w:cstheme="minorHAnsi"/>
          </w:rPr>
          <w:t>https://www.barnesandnoble.com/w/living-with-tinnitus-and-hyperacusis-david-baguley/1138685255</w:t>
        </w:r>
      </w:hyperlink>
      <w:r w:rsidRPr="00A13DE0">
        <w:rPr>
          <w:rFonts w:asciiTheme="minorHAnsi" w:hAnsiTheme="minorHAnsi" w:cstheme="minorHAnsi"/>
        </w:rPr>
        <w:t> </w:t>
      </w:r>
    </w:p>
    <w:p w14:paraId="0B570E77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NICE Tinnitus Assessment and Management</w:t>
      </w:r>
      <w:r w:rsidRPr="00A13DE0">
        <w:rPr>
          <w:rFonts w:asciiTheme="minorHAnsi" w:hAnsiTheme="minorHAnsi" w:cstheme="minorHAnsi"/>
        </w:rPr>
        <w:br/>
      </w:r>
      <w:hyperlink r:id="rId21" w:history="1">
        <w:r w:rsidRPr="00A13DE0">
          <w:rPr>
            <w:rStyle w:val="Hyperlink"/>
            <w:rFonts w:asciiTheme="minorHAnsi" w:hAnsiTheme="minorHAnsi" w:cstheme="minorHAnsi"/>
          </w:rPr>
          <w:t>https://www.nice.org.uk/guidance/ng155</w:t>
        </w:r>
      </w:hyperlink>
      <w:r w:rsidRPr="00A13DE0">
        <w:rPr>
          <w:rFonts w:asciiTheme="minorHAnsi" w:hAnsiTheme="minorHAnsi" w:cstheme="minorHAnsi"/>
        </w:rPr>
        <w:t> </w:t>
      </w:r>
    </w:p>
    <w:p w14:paraId="25D2B0FE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Tinnitus: A Self-Management Guide for the Ringing in Your Ears by Jane L. Henry and Peter H. Wilson</w:t>
      </w:r>
      <w:r w:rsidRPr="00A13DE0">
        <w:rPr>
          <w:rFonts w:asciiTheme="minorHAnsi" w:hAnsiTheme="minorHAnsi" w:cstheme="minorHAnsi"/>
        </w:rPr>
        <w:br/>
      </w:r>
      <w:hyperlink r:id="rId22" w:history="1">
        <w:r w:rsidRPr="00A13DE0">
          <w:rPr>
            <w:rStyle w:val="Hyperlink"/>
            <w:rFonts w:asciiTheme="minorHAnsi" w:hAnsiTheme="minorHAnsi" w:cstheme="minorHAnsi"/>
          </w:rPr>
          <w:t>http://www.atlantatinnitus.com/downloads/book.pdf</w:t>
        </w:r>
      </w:hyperlink>
      <w:r w:rsidRPr="00A13DE0">
        <w:rPr>
          <w:rFonts w:asciiTheme="minorHAnsi" w:hAnsiTheme="minorHAnsi" w:cstheme="minorHAnsi"/>
        </w:rPr>
        <w:t> </w:t>
      </w:r>
    </w:p>
    <w:p w14:paraId="1EDCB7DF" w14:textId="77777777" w:rsidR="003E10E5" w:rsidRPr="00A13DE0" w:rsidRDefault="003E10E5" w:rsidP="003E10E5">
      <w:pPr>
        <w:pStyle w:val="NormalWeb"/>
        <w:rPr>
          <w:rFonts w:asciiTheme="minorHAnsi" w:hAnsiTheme="minorHAnsi" w:cstheme="minorHAnsi"/>
        </w:rPr>
      </w:pPr>
      <w:r w:rsidRPr="00A13DE0">
        <w:rPr>
          <w:rFonts w:asciiTheme="minorHAnsi" w:hAnsiTheme="minorHAnsi" w:cstheme="minorHAnsi"/>
        </w:rPr>
        <w:t>The Psychological Management of Chronic Tinnitus: A Cognitive-</w:t>
      </w:r>
      <w:proofErr w:type="spellStart"/>
      <w:r w:rsidRPr="00A13DE0">
        <w:rPr>
          <w:rFonts w:asciiTheme="minorHAnsi" w:hAnsiTheme="minorHAnsi" w:cstheme="minorHAnsi"/>
        </w:rPr>
        <w:t>Behavioral</w:t>
      </w:r>
      <w:proofErr w:type="spellEnd"/>
      <w:r w:rsidRPr="00A13DE0">
        <w:rPr>
          <w:rFonts w:asciiTheme="minorHAnsi" w:hAnsiTheme="minorHAnsi" w:cstheme="minorHAnsi"/>
        </w:rPr>
        <w:t xml:space="preserve"> Approach by Jane L. Henry and Peter H. Wilson</w:t>
      </w:r>
      <w:r w:rsidRPr="00A13DE0">
        <w:rPr>
          <w:rFonts w:asciiTheme="minorHAnsi" w:hAnsiTheme="minorHAnsi" w:cstheme="minorHAnsi"/>
        </w:rPr>
        <w:br/>
      </w:r>
      <w:hyperlink r:id="rId23" w:history="1">
        <w:r w:rsidRPr="00A13DE0">
          <w:rPr>
            <w:rStyle w:val="Hyperlink"/>
            <w:rFonts w:asciiTheme="minorHAnsi" w:hAnsiTheme="minorHAnsi" w:cstheme="minorHAnsi"/>
          </w:rPr>
          <w:t>https://www.amazon.com/Psychological-Management-Chronic-Tinnitus-Cognitive-Behavioral/dp/0205313655</w:t>
        </w:r>
      </w:hyperlink>
      <w:r w:rsidRPr="00A13DE0">
        <w:rPr>
          <w:rFonts w:asciiTheme="minorHAnsi" w:hAnsiTheme="minorHAnsi" w:cstheme="minorHAnsi"/>
        </w:rPr>
        <w:t> </w:t>
      </w:r>
    </w:p>
    <w:p w14:paraId="0D98631A" w14:textId="696EB429" w:rsidR="003E10E5" w:rsidRPr="00A13DE0" w:rsidRDefault="003E10E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3E10E5" w:rsidRPr="00A13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E5"/>
    <w:rsid w:val="003E10E5"/>
    <w:rsid w:val="005749C3"/>
    <w:rsid w:val="009B198E"/>
    <w:rsid w:val="00A064F9"/>
    <w:rsid w:val="00A1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06751"/>
  <w15:chartTrackingRefBased/>
  <w15:docId w15:val="{7B0945D5-029E-447D-A30D-A7C48D56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1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0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E10E5"/>
    <w:rPr>
      <w:rFonts w:ascii="Times New Roman" w:eastAsia="Times New Roman" w:hAnsi="Times New Roman" w:cs="Times New Roman"/>
      <w:b/>
      <w:bCs/>
      <w:kern w:val="0"/>
      <w:sz w:val="27"/>
      <w:szCs w:val="27"/>
      <w:lang w:eastAsia="en-AU"/>
      <w14:ligatures w14:val="none"/>
    </w:rPr>
  </w:style>
  <w:style w:type="character" w:customStyle="1" w:styleId="content-headeraction-discussionsbtnh7ytgy">
    <w:name w:val="_content-header__action-discussions__btn_h7ytgy"/>
    <w:basedOn w:val="DefaultParagraphFont"/>
    <w:rsid w:val="003E10E5"/>
  </w:style>
  <w:style w:type="character" w:customStyle="1" w:styleId="content-headeraction-discussionsbtn-mobileh7ytgy">
    <w:name w:val="_content-header__action-discussions__btn-mobile_h7ytgy"/>
    <w:basedOn w:val="DefaultParagraphFont"/>
    <w:rsid w:val="003E10E5"/>
  </w:style>
  <w:style w:type="character" w:customStyle="1" w:styleId="sr-only">
    <w:name w:val="sr-only"/>
    <w:basedOn w:val="DefaultParagraphFont"/>
    <w:rsid w:val="003E10E5"/>
  </w:style>
  <w:style w:type="paragraph" w:styleId="NormalWeb">
    <w:name w:val="Normal (Web)"/>
    <w:basedOn w:val="Normal"/>
    <w:uiPriority w:val="99"/>
    <w:semiHidden/>
    <w:unhideWhenUsed/>
    <w:rsid w:val="003E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3E1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642">
          <w:marLeft w:val="0"/>
          <w:marRight w:val="0"/>
          <w:marTop w:val="0"/>
          <w:marBottom w:val="0"/>
          <w:divBdr>
            <w:top w:val="none" w:sz="0" w:space="0" w:color="CACCD6"/>
            <w:left w:val="none" w:sz="0" w:space="0" w:color="CACCD6"/>
            <w:bottom w:val="single" w:sz="6" w:space="0" w:color="CACCD6"/>
            <w:right w:val="none" w:sz="0" w:space="0" w:color="CACCD6"/>
          </w:divBdr>
          <w:divsChild>
            <w:div w:id="1864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shirtinnitusclinic.com/" TargetMode="External"/><Relationship Id="rId13" Type="http://schemas.openxmlformats.org/officeDocument/2006/relationships/hyperlink" Target="https://www.ncrar.research.va.gov/ForVets/Index.asp" TargetMode="External"/><Relationship Id="rId18" Type="http://schemas.openxmlformats.org/officeDocument/2006/relationships/hyperlink" Target="https://www.tinnitusapp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ice.org.uk/guidance/ng155" TargetMode="External"/><Relationship Id="rId7" Type="http://schemas.openxmlformats.org/officeDocument/2006/relationships/hyperlink" Target="https://www.ata.org/" TargetMode="External"/><Relationship Id="rId12" Type="http://schemas.openxmlformats.org/officeDocument/2006/relationships/hyperlink" Target="http://www.tinnituskit.com/" TargetMode="External"/><Relationship Id="rId17" Type="http://schemas.openxmlformats.org/officeDocument/2006/relationships/hyperlink" Target="https://mindfultinnitusrelief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ta.org/about-tinnitus/sound-therapy/" TargetMode="External"/><Relationship Id="rId20" Type="http://schemas.openxmlformats.org/officeDocument/2006/relationships/hyperlink" Target="https://www.barnesandnoble.com/w/living-with-tinnitus-and-hyperacusis-david-baguley/1138685255" TargetMode="External"/><Relationship Id="rId1" Type="http://schemas.openxmlformats.org/officeDocument/2006/relationships/styles" Target="styles.xml"/><Relationship Id="rId6" Type="http://schemas.openxmlformats.org/officeDocument/2006/relationships/hyperlink" Target="https://tinnitus.org.au/" TargetMode="External"/><Relationship Id="rId11" Type="http://schemas.openxmlformats.org/officeDocument/2006/relationships/hyperlink" Target="https://www.takeontinnitus.co.uk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innitus.org.uk/" TargetMode="External"/><Relationship Id="rId15" Type="http://schemas.openxmlformats.org/officeDocument/2006/relationships/hyperlink" Target="https://idainstitute.com/tools/tinnitus/" TargetMode="External"/><Relationship Id="rId23" Type="http://schemas.openxmlformats.org/officeDocument/2006/relationships/hyperlink" Target="https://www.amazon.com/Psychological-Management-Chronic-Tinnitus-Cognitive-Behavioral/dp/0205313655" TargetMode="External"/><Relationship Id="rId10" Type="http://schemas.openxmlformats.org/officeDocument/2006/relationships/hyperlink" Target="https://www.asha.org/public/hearing/tinnitus/" TargetMode="External"/><Relationship Id="rId19" Type="http://schemas.openxmlformats.org/officeDocument/2006/relationships/hyperlink" Target="https://www.hachette.co.uk/titles/hashir-aazh/living-well-with-tinnitus/9781472147431/" TargetMode="External"/><Relationship Id="rId4" Type="http://schemas.openxmlformats.org/officeDocument/2006/relationships/hyperlink" Target="https://www.tinnitusaustralia.org.au/" TargetMode="External"/><Relationship Id="rId9" Type="http://schemas.openxmlformats.org/officeDocument/2006/relationships/hyperlink" Target="https://hearinghealthfoundation.org/tinnitus-resources" TargetMode="External"/><Relationship Id="rId14" Type="http://schemas.openxmlformats.org/officeDocument/2006/relationships/hyperlink" Target="https://www.joinoto.com/" TargetMode="External"/><Relationship Id="rId22" Type="http://schemas.openxmlformats.org/officeDocument/2006/relationships/hyperlink" Target="http://www.atlantatinnitus.com/downloads/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Akins</dc:creator>
  <cp:keywords/>
  <dc:description/>
  <cp:lastModifiedBy>Christy Akins</cp:lastModifiedBy>
  <cp:revision>2</cp:revision>
  <dcterms:created xsi:type="dcterms:W3CDTF">2024-01-05T23:33:00Z</dcterms:created>
  <dcterms:modified xsi:type="dcterms:W3CDTF">2024-01-05T23:33:00Z</dcterms:modified>
</cp:coreProperties>
</file>